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0CD" w:rsidRDefault="00AE40CD" w:rsidP="00AE40CD">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AE40CD" w:rsidRDefault="00AE40CD" w:rsidP="00AE40CD">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5" w:history="1">
        <w:r>
          <w:rPr>
            <w:rStyle w:val="Hyperlink"/>
            <w:rFonts w:ascii="Georgia" w:hAnsi="Georgia"/>
            <w:sz w:val="27"/>
            <w:szCs w:val="27"/>
          </w:rPr>
          <w:t>https://www.fsis.usda.gov/recalls-alerts/alexander-hornung-re</w:t>
        </w:r>
        <w:bookmarkStart w:id="0" w:name="_GoBack"/>
        <w:bookmarkEnd w:id="0"/>
        <w:r>
          <w:rPr>
            <w:rStyle w:val="Hyperlink"/>
            <w:rFonts w:ascii="Georgia" w:hAnsi="Georgia"/>
            <w:sz w:val="27"/>
            <w:szCs w:val="27"/>
          </w:rPr>
          <w:t>c</w:t>
        </w:r>
        <w:r>
          <w:rPr>
            <w:rStyle w:val="Hyperlink"/>
            <w:rFonts w:ascii="Georgia" w:hAnsi="Georgia"/>
            <w:sz w:val="27"/>
            <w:szCs w:val="27"/>
          </w:rPr>
          <w:t>alls-fully-cooked-pork-products-due-possible-listeria</w:t>
        </w:r>
      </w:hyperlink>
    </w:p>
    <w:p w:rsidR="00AE40CD" w:rsidRDefault="00AE40CD" w:rsidP="00AE40CD">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AE40CD" w:rsidRDefault="00AE40CD" w:rsidP="00AE40CD">
      <w:pPr>
        <w:numPr>
          <w:ilvl w:val="0"/>
          <w:numId w:val="1"/>
        </w:numPr>
        <w:spacing w:before="100" w:beforeAutospacing="1" w:after="100" w:afterAutospacing="1"/>
        <w:rPr>
          <w:rFonts w:ascii="Georgia" w:hAnsi="Georgia"/>
        </w:rPr>
      </w:pPr>
      <w:r>
        <w:rPr>
          <w:rFonts w:ascii="Georgia" w:hAnsi="Georgia"/>
          <w:color w:val="38761D"/>
          <w:sz w:val="27"/>
          <w:szCs w:val="27"/>
        </w:rPr>
        <w:t>FSIS Announcement</w:t>
      </w:r>
      <w:r>
        <w:rPr>
          <w:rFonts w:ascii="Georgia" w:hAnsi="Georgia"/>
          <w:sz w:val="27"/>
          <w:szCs w:val="27"/>
        </w:rPr>
        <w:br/>
      </w:r>
      <w:r>
        <w:rPr>
          <w:rFonts w:ascii="Georgia" w:hAnsi="Georgia"/>
          <w:color w:val="9900FF"/>
          <w:sz w:val="27"/>
          <w:szCs w:val="27"/>
        </w:rPr>
        <w:t>WASHINGTON, Dec. 5, 2021 – Alexander &amp; Hornung, a St. Clair Shores, Michigan establishment and business unit of Perdue Premium Meat Company, Inc., is recalling approximately 234,391 pounds of fully cooked ham and pepperoni products that may be contaminated with Listeria monocytogenes, the U.S. Department of Agriculture’s Food Safety and Inspection Service (FSIS) announced today.</w:t>
      </w:r>
      <w:r>
        <w:rPr>
          <w:rFonts w:ascii="Georgia" w:hAnsi="Georgia"/>
          <w:color w:val="9900FF"/>
          <w:sz w:val="27"/>
          <w:szCs w:val="27"/>
        </w:rPr>
        <w:br/>
      </w:r>
      <w:r>
        <w:rPr>
          <w:rFonts w:ascii="Georgia" w:hAnsi="Georgia"/>
          <w:color w:val="9900FF"/>
          <w:sz w:val="27"/>
          <w:szCs w:val="27"/>
        </w:rPr>
        <w:br/>
        <w:t>The products were produced on various dates. The products subject to recall with associated dates are listed here. View labels here.</w:t>
      </w:r>
      <w:r>
        <w:rPr>
          <w:rFonts w:ascii="Georgia" w:hAnsi="Georgia"/>
          <w:color w:val="9900FF"/>
          <w:sz w:val="27"/>
          <w:szCs w:val="27"/>
        </w:rPr>
        <w:br/>
      </w:r>
      <w:r>
        <w:rPr>
          <w:rFonts w:ascii="Georgia" w:hAnsi="Georgia"/>
          <w:color w:val="9900FF"/>
          <w:sz w:val="27"/>
          <w:szCs w:val="27"/>
        </w:rPr>
        <w:br/>
        <w:t>The products subject to recall bear establishment number “EST. M10125” inside the USDA mark of inspection. These items were shipped to retail locations nationwide.                           </w:t>
      </w:r>
      <w:r>
        <w:rPr>
          <w:rFonts w:ascii="Georgia" w:hAnsi="Georgia"/>
          <w:color w:val="9900FF"/>
          <w:sz w:val="27"/>
          <w:szCs w:val="27"/>
        </w:rPr>
        <w:br/>
      </w:r>
      <w:r>
        <w:rPr>
          <w:rFonts w:ascii="Georgia" w:hAnsi="Georgia"/>
          <w:color w:val="9900FF"/>
          <w:sz w:val="27"/>
          <w:szCs w:val="27"/>
        </w:rPr>
        <w:br/>
        <w:t>The problem was discovered when the company notified FSIS that product sampling reported positive Listeria monocytogenes results.</w:t>
      </w:r>
      <w:r>
        <w:rPr>
          <w:rFonts w:ascii="Georgia" w:hAnsi="Georgia"/>
          <w:color w:val="9900FF"/>
          <w:sz w:val="27"/>
          <w:szCs w:val="27"/>
        </w:rPr>
        <w:br/>
      </w:r>
      <w:r>
        <w:rPr>
          <w:rFonts w:ascii="Georgia" w:hAnsi="Georgia"/>
          <w:color w:val="9900FF"/>
          <w:sz w:val="27"/>
          <w:szCs w:val="27"/>
        </w:rPr>
        <w:br/>
        <w:t>There have been no confirmed reports of adverse reactions due to consumption of these products. Anyone concerned about an injury or illness should contact a healthcare provider.  </w:t>
      </w:r>
      <w:r>
        <w:rPr>
          <w:rFonts w:ascii="Georgia" w:hAnsi="Georgia"/>
          <w:color w:val="9900FF"/>
          <w:sz w:val="27"/>
          <w:szCs w:val="27"/>
        </w:rPr>
        <w:br/>
      </w:r>
      <w:r>
        <w:rPr>
          <w:rFonts w:ascii="Georgia" w:hAnsi="Georgia"/>
          <w:color w:val="9900FF"/>
          <w:sz w:val="27"/>
          <w:szCs w:val="27"/>
        </w:rPr>
        <w:br/>
        <w:t>Consumption of food contaminated with L. monocytogenes can cause listeriosis, a serious infection that primarily affects older adults, persons with weakened immune systems, and pregnant women and their newborns. Less commonly, persons outside these risk groups are affected.</w:t>
      </w:r>
      <w:r>
        <w:rPr>
          <w:rFonts w:ascii="Georgia" w:hAnsi="Georgia"/>
          <w:color w:val="9900FF"/>
          <w:sz w:val="27"/>
          <w:szCs w:val="27"/>
        </w:rPr>
        <w:br/>
      </w:r>
      <w:r>
        <w:rPr>
          <w:rFonts w:ascii="Georgia" w:hAnsi="Georgia"/>
          <w:color w:val="9900FF"/>
          <w:sz w:val="27"/>
          <w:szCs w:val="27"/>
        </w:rPr>
        <w:br/>
        <w:t xml:space="preserve">Listeriosis can cause fever, muscle aches, headache, stiff neck, confusion, loss of balance and convulsions sometimes preceded by diarrhea or other gastrointestinal symptoms. An invasive infection spreads beyond the gastrointestinal tract. In pregnant women, the infection can cause miscarriages, stillbirths, premature delivery or life-threatening infection of the newborn. In addition, serious and sometimes fatal infections in older adults and persons with weakened immune systems. Listeriosis is treated with antibiotics. Persons in the </w:t>
      </w:r>
      <w:r>
        <w:rPr>
          <w:rFonts w:ascii="Georgia" w:hAnsi="Georgia"/>
          <w:color w:val="9900FF"/>
          <w:sz w:val="27"/>
          <w:szCs w:val="27"/>
        </w:rPr>
        <w:lastRenderedPageBreak/>
        <w:t>higher-risk categories who experience flu-like symptoms within two months after eating contaminated food should seek medical care and tell the health care provider about eating the contaminated food.</w:t>
      </w:r>
    </w:p>
    <w:p w:rsidR="00F8236A" w:rsidRDefault="00F8236A"/>
    <w:sectPr w:rsidR="00F823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039A7"/>
    <w:multiLevelType w:val="multilevel"/>
    <w:tmpl w:val="FC6C8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0CD"/>
    <w:rsid w:val="00AE40CD"/>
    <w:rsid w:val="00F82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711707-771F-4A1D-878C-1D62CE90B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40C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40CD"/>
    <w:rPr>
      <w:color w:val="0000FF"/>
      <w:u w:val="single"/>
    </w:rPr>
  </w:style>
  <w:style w:type="character" w:styleId="FollowedHyperlink">
    <w:name w:val="FollowedHyperlink"/>
    <w:basedOn w:val="DefaultParagraphFont"/>
    <w:uiPriority w:val="99"/>
    <w:semiHidden/>
    <w:unhideWhenUsed/>
    <w:rsid w:val="00AE40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7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sis.usda.gov/recalls-alerts/alexander-hornung-recalls-fully-cooked-pork-products-due-possible-listeria"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D22DA0-7A6B-4733-A410-EB4C4FDE57E0}"/>
</file>

<file path=customXml/itemProps2.xml><?xml version="1.0" encoding="utf-8"?>
<ds:datastoreItem xmlns:ds="http://schemas.openxmlformats.org/officeDocument/2006/customXml" ds:itemID="{3AAD0B61-A98A-422D-AC10-6926FAD573C0}"/>
</file>

<file path=customXml/itemProps3.xml><?xml version="1.0" encoding="utf-8"?>
<ds:datastoreItem xmlns:ds="http://schemas.openxmlformats.org/officeDocument/2006/customXml" ds:itemID="{4BFDC1F5-FE4C-4407-B913-06EFB3B59264}"/>
</file>

<file path=docProps/app.xml><?xml version="1.0" encoding="utf-8"?>
<Properties xmlns="http://schemas.openxmlformats.org/officeDocument/2006/extended-properties" xmlns:vt="http://schemas.openxmlformats.org/officeDocument/2006/docPropsVTypes">
  <Template>Normal</Template>
  <TotalTime>3</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2021-12-06T16:06:00Z</dcterms:created>
  <dcterms:modified xsi:type="dcterms:W3CDTF">2021-12-06T16:09:00Z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